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9ADD" w14:textId="6BF2C165" w:rsidR="00A855B3" w:rsidRDefault="00855516" w:rsidP="00D222F0">
      <w:pPr>
        <w:rPr>
          <w:b/>
          <w:bCs/>
        </w:rPr>
      </w:pPr>
      <w:r w:rsidRPr="00855516">
        <w:rPr>
          <w:b/>
          <w:bCs/>
        </w:rPr>
        <w:t>RÈGLEMENT D’EXECUTION N°126/25/CEMAC/C/P/REX-PL</w:t>
      </w:r>
      <w:r w:rsidR="006A530C">
        <w:rPr>
          <w:b/>
          <w:bCs/>
        </w:rPr>
        <w:t xml:space="preserve"> du 16 </w:t>
      </w:r>
      <w:r w:rsidR="00797383">
        <w:rPr>
          <w:b/>
          <w:bCs/>
        </w:rPr>
        <w:t>août</w:t>
      </w:r>
      <w:r w:rsidR="006A530C">
        <w:rPr>
          <w:b/>
          <w:bCs/>
        </w:rPr>
        <w:t xml:space="preserve"> 2025 </w:t>
      </w:r>
      <w:r w:rsidRPr="00855516">
        <w:rPr>
          <w:b/>
          <w:bCs/>
        </w:rPr>
        <w:t>Etablissant les règles détaillées pour les opérations aériennes avec des planeurs ainsi que pour la délivrance et le maintien des licences de</w:t>
      </w:r>
      <w:r>
        <w:rPr>
          <w:b/>
          <w:bCs/>
        </w:rPr>
        <w:t xml:space="preserve"> pilote et des qualifications,</w:t>
      </w:r>
      <w:r w:rsidR="006A530C">
        <w:rPr>
          <w:b/>
          <w:bCs/>
        </w:rPr>
        <w:t xml:space="preserve"> </w:t>
      </w:r>
      <w:r>
        <w:rPr>
          <w:b/>
          <w:bCs/>
        </w:rPr>
        <w:t>privilèges et certificats associés pour les planeurs.</w:t>
      </w:r>
    </w:p>
    <w:p w14:paraId="03F6E4DB" w14:textId="77777777" w:rsidR="008B484C" w:rsidRDefault="008B484C" w:rsidP="00D222F0">
      <w:pPr>
        <w:rPr>
          <w:b/>
          <w:bCs/>
        </w:rPr>
      </w:pPr>
    </w:p>
    <w:p w14:paraId="3DE3E486" w14:textId="7A5A67D4" w:rsidR="008B484C" w:rsidRPr="006A530C" w:rsidRDefault="008B484C" w:rsidP="00D222F0">
      <w:pPr>
        <w:rPr>
          <w:b/>
          <w:bCs/>
        </w:rPr>
      </w:pPr>
      <w:hyperlink r:id="rId4" w:history="1">
        <w:r w:rsidRPr="008B484C">
          <w:rPr>
            <w:rStyle w:val="Lienhypertexte"/>
            <w:b/>
            <w:bCs/>
          </w:rPr>
          <w:t>Règlement d'Exécution (OPS) - Site officiel de l'</w:t>
        </w:r>
        <w:r w:rsidRPr="008B484C">
          <w:rPr>
            <w:rStyle w:val="Lienhypertexte"/>
            <w:b/>
            <w:bCs/>
          </w:rPr>
          <w:t>A</w:t>
        </w:r>
        <w:r w:rsidRPr="008B484C">
          <w:rPr>
            <w:rStyle w:val="Lienhypertexte"/>
            <w:b/>
            <w:bCs/>
          </w:rPr>
          <w:t>SSA-AC</w:t>
        </w:r>
      </w:hyperlink>
    </w:p>
    <w:sectPr w:rsidR="008B484C" w:rsidRPr="006A5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245C84"/>
    <w:rsid w:val="004C5CE5"/>
    <w:rsid w:val="004D3604"/>
    <w:rsid w:val="00620E0D"/>
    <w:rsid w:val="006A530C"/>
    <w:rsid w:val="006D0806"/>
    <w:rsid w:val="00797383"/>
    <w:rsid w:val="00855516"/>
    <w:rsid w:val="008B484C"/>
    <w:rsid w:val="008F5AAD"/>
    <w:rsid w:val="009D342C"/>
    <w:rsid w:val="009E0494"/>
    <w:rsid w:val="009F596A"/>
    <w:rsid w:val="00A855B3"/>
    <w:rsid w:val="00B62DCE"/>
    <w:rsid w:val="00CB2A45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2026-09-02T10:49:00Z</dcterms:created>
  <dcterms:modified xsi:type="dcterms:W3CDTF">2026-10-13T09:47:00Z</dcterms:modified>
</cp:coreProperties>
</file>